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29" w:rsidRDefault="00980129">
      <w:pPr>
        <w:pStyle w:val="BodyText2"/>
        <w:ind w:firstLine="709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3.Опис бізнесу</w:t>
      </w:r>
    </w:p>
    <w:p w:rsidR="00980129" w:rsidRDefault="00980129">
      <w:pPr>
        <w:pStyle w:val="BodyText2"/>
        <w:ind w:firstLine="709"/>
        <w:jc w:val="left"/>
        <w:rPr>
          <w:rFonts w:ascii="Arial" w:hAnsi="Arial" w:cs="Arial"/>
          <w:b/>
          <w:bCs/>
          <w:i/>
          <w:iCs/>
        </w:rPr>
      </w:pPr>
    </w:p>
    <w:p w:rsidR="00980129" w:rsidRDefault="00980129">
      <w:pPr>
        <w:ind w:firstLine="720"/>
        <w:jc w:val="both"/>
        <w:rPr>
          <w:rFonts w:ascii="Arial" w:hAnsi="Arial" w:cs="Arial"/>
          <w:w w:val="92"/>
          <w:lang w:val="uk-UA"/>
        </w:rPr>
      </w:pPr>
      <w:r>
        <w:rPr>
          <w:rFonts w:ascii="Arial" w:hAnsi="Arial" w:cs="Arial"/>
          <w:w w:val="92"/>
          <w:lang w:val="uk-UA"/>
        </w:rPr>
        <w:t>На сьогоднішній день, ПАТ „Маяк” являється одним з найкрупніших виробничих підприємств у Вінницькій області. Поєднав традиції оборонного підприємства та передових технологій із сучасним дизайном, починаючи з 1997 року підприємство займається розробкою та виготовленням широкого асортименту продукції, в тому числі як основного – високоякісних електричних нагрівальних приборів: маслонаповнені електрорадіатори, електроконвектори, тепловентилятори, теплові завіси, інфрачервоні обігрівачі, побутові електроплитки, зварювальні апарати інвертованого типу, побутові інкубатори та мідно-алюмінієві радіатори водяного опалення. Вся продукція заводу випускається під зареєстрованою торговою маркою „Термія”. Підприємство встановлює гарантійний строк на всі вироби – 3,5 роки. Вся продукція сертифікована в системі УКРСЕПРО (Україна) та РОСТЕСТА (Росія).</w:t>
      </w:r>
    </w:p>
    <w:p w:rsidR="00980129" w:rsidRDefault="00980129">
      <w:pPr>
        <w:tabs>
          <w:tab w:val="left" w:pos="743"/>
        </w:tabs>
        <w:ind w:firstLine="720"/>
        <w:jc w:val="both"/>
        <w:rPr>
          <w:rFonts w:ascii="Arial" w:hAnsi="Arial" w:cs="Arial"/>
          <w:w w:val="95"/>
          <w:lang w:val="uk-UA"/>
        </w:rPr>
      </w:pPr>
      <w:r>
        <w:rPr>
          <w:rFonts w:ascii="Arial" w:hAnsi="Arial" w:cs="Arial"/>
          <w:w w:val="95"/>
          <w:lang w:val="uk-UA"/>
        </w:rPr>
        <w:t>Крім основних видів продукції, частка яких в загальному обсязі виробництва складає близько 75 - 82 %, значну увагу на підприємстві приділяється випуску та продажу всесезонних товарів, таких як:</w:t>
      </w:r>
    </w:p>
    <w:p w:rsidR="00980129" w:rsidRDefault="00980129">
      <w:pPr>
        <w:tabs>
          <w:tab w:val="left" w:pos="743"/>
        </w:tabs>
        <w:ind w:firstLine="720"/>
        <w:jc w:val="both"/>
        <w:rPr>
          <w:rFonts w:ascii="Arial" w:hAnsi="Arial" w:cs="Arial"/>
          <w:w w:val="95"/>
          <w:lang w:val="uk-UA"/>
        </w:rPr>
      </w:pPr>
      <w:r>
        <w:rPr>
          <w:rFonts w:ascii="Arial" w:hAnsi="Arial" w:cs="Arial"/>
          <w:w w:val="95"/>
          <w:lang w:val="uk-UA"/>
        </w:rPr>
        <w:t>- радіатори для водяного опалення (153 моделі) можуть використовуватись в системах  індивідуального та централізованого опалення житлових будинків та виробничих приміщень;</w:t>
      </w:r>
    </w:p>
    <w:p w:rsidR="00980129" w:rsidRDefault="00980129">
      <w:pPr>
        <w:ind w:firstLine="709"/>
        <w:jc w:val="both"/>
        <w:rPr>
          <w:rFonts w:ascii="Arial" w:hAnsi="Arial" w:cs="Arial"/>
          <w:w w:val="95"/>
          <w:lang w:val="uk-UA"/>
        </w:rPr>
      </w:pPr>
      <w:r>
        <w:rPr>
          <w:rFonts w:ascii="Arial" w:hAnsi="Arial" w:cs="Arial"/>
          <w:w w:val="95"/>
          <w:lang w:val="uk-UA"/>
        </w:rPr>
        <w:t>- електричні опалювальні котли потужністю 4,5; 6,0; 9,0 кВт, призначені для роботи в системах водяного опалення. Ці моделі котлів забезпечують високий тепловий комфорт і точне регулювання температури. Низька інвестиційна вартість цих моделей котлів сприяє їх використанню в тих місцях, де немає газової проводки, або в будівлях які використовуються тільки періодично;</w:t>
      </w:r>
    </w:p>
    <w:p w:rsidR="00980129" w:rsidRDefault="00980129">
      <w:pPr>
        <w:ind w:firstLine="709"/>
        <w:jc w:val="both"/>
        <w:rPr>
          <w:rFonts w:ascii="Arial" w:hAnsi="Arial" w:cs="Arial"/>
          <w:w w:val="95"/>
          <w:lang w:val="uk-UA"/>
        </w:rPr>
      </w:pPr>
      <w:r>
        <w:rPr>
          <w:rFonts w:ascii="Arial" w:hAnsi="Arial" w:cs="Arial"/>
          <w:w w:val="95"/>
          <w:lang w:val="uk-UA"/>
        </w:rPr>
        <w:t>- водонагрівачі акумуляційні побічного нагріву об’ємом 300л; 500л; 800л., призначені для економії витрат на теплову енергію і використовуються як в системах гарячого водопостачання, так і в системах опалення. Ці пристрої являють собою добре теплоізольовану ємкість призначену для запасу теплової  енергії в період часу коли мається її надлишок, з подальшою віддачею її споживачу.</w:t>
      </w:r>
    </w:p>
    <w:p w:rsidR="00980129" w:rsidRDefault="00980129">
      <w:pPr>
        <w:jc w:val="both"/>
        <w:rPr>
          <w:rFonts w:ascii="Arial" w:hAnsi="Arial" w:cs="Arial"/>
          <w:w w:val="95"/>
          <w:lang w:val="uk-UA"/>
        </w:rPr>
      </w:pPr>
      <w:r>
        <w:rPr>
          <w:rFonts w:ascii="Arial" w:hAnsi="Arial" w:cs="Arial"/>
          <w:w w:val="95"/>
          <w:lang w:val="uk-UA"/>
        </w:rPr>
        <w:t>- теплові насоси „Повітря-Вода” потужністю 4,8; 9,8; 14,5; 19,5 кВт., призначені для роботи в якості економічного та енергозберігаючого джерела тепла в системах гарячого водопостачання та опалення.</w:t>
      </w:r>
    </w:p>
    <w:p w:rsidR="00980129" w:rsidRDefault="00980129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w w:val="95"/>
          <w:lang w:val="uk-UA"/>
        </w:rPr>
        <w:t xml:space="preserve"> </w:t>
      </w:r>
      <w:r>
        <w:rPr>
          <w:rFonts w:ascii="Arial" w:hAnsi="Arial" w:cs="Arial"/>
          <w:lang w:val="uk-UA"/>
        </w:rPr>
        <w:t>По підсумками роботи за 201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 xml:space="preserve"> рік підприємство виробило продукції </w:t>
      </w:r>
      <w:r>
        <w:rPr>
          <w:rFonts w:ascii="Arial" w:hAnsi="Arial" w:cs="Arial"/>
        </w:rPr>
        <w:t>95</w:t>
      </w:r>
      <w:r>
        <w:rPr>
          <w:rFonts w:ascii="Arial" w:hAnsi="Arial" w:cs="Arial"/>
          <w:lang w:val="uk-UA"/>
        </w:rPr>
        <w:t>,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lang w:val="uk-UA"/>
        </w:rPr>
        <w:t>млн.грн.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проти</w:t>
      </w:r>
      <w:r>
        <w:rPr>
          <w:rFonts w:ascii="Arial" w:hAnsi="Arial" w:cs="Arial"/>
        </w:rPr>
        <w:t xml:space="preserve"> 77</w:t>
      </w:r>
      <w:r>
        <w:rPr>
          <w:rFonts w:ascii="Arial" w:hAnsi="Arial" w:cs="Arial"/>
          <w:lang w:val="uk-UA"/>
        </w:rPr>
        <w:t>,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 xml:space="preserve"> млн.грн. в 201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uk-UA"/>
        </w:rPr>
        <w:t xml:space="preserve"> році, обсяги промислового виробництва збільшились на 18,5%. Реалізовано продукції в 2013 році 88,0 млн.грн., реалізація зменшилась на 7,5% проти минулого року. Причиною є великі залишки продукції на складі на 01.01.2013року – 26,5млн.грн., зменшення попиту і відсутність нових оптових споживачів. </w:t>
      </w:r>
      <w:r>
        <w:rPr>
          <w:rFonts w:ascii="Arial" w:hAnsi="Arial" w:cs="Arial"/>
          <w:lang w:val="uk-UA"/>
        </w:rPr>
        <w:tab/>
      </w:r>
    </w:p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ab/>
        <w:t xml:space="preserve">Питома вага реалізації продукції на експорт в країни  СНГ  в 2013році склала  33,8% проти  26,2% в 2012році ( збільшилась на 7,6%). Найбільшу частку займає експорт продукції до Росії – 28,4%, Білорусь – 4,1%, інші країни (Молдова, Прибалтика, Грузія,  Киргистан ) – 1,4%. </w:t>
      </w:r>
    </w:p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Також  проводиться робота по налагодженню поставок до держав Євро Союзу, зокрема Польщу, Чехію, Словаччину  та інших країн .</w:t>
      </w:r>
    </w:p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</w:p>
    <w:p w:rsidR="00980129" w:rsidRDefault="00980129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Випуск продукції по номенклатурі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536"/>
        <w:gridCol w:w="1276"/>
      </w:tblGrid>
      <w:tr w:rsidR="00980129">
        <w:trPr>
          <w:trHeight w:val="791"/>
        </w:trPr>
        <w:tc>
          <w:tcPr>
            <w:tcW w:w="709" w:type="dxa"/>
            <w:vAlign w:val="center"/>
          </w:tcPr>
          <w:p w:rsidR="00980129" w:rsidRDefault="0098012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Назва виробів</w:t>
            </w:r>
          </w:p>
        </w:tc>
        <w:tc>
          <w:tcPr>
            <w:tcW w:w="1276" w:type="dxa"/>
          </w:tcPr>
          <w:p w:rsidR="00980129" w:rsidRDefault="0098012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  <w:p w:rsidR="00980129" w:rsidRDefault="0098012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2013 рік</w:t>
            </w:r>
          </w:p>
          <w:p w:rsidR="00980129" w:rsidRDefault="00980129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(шт.)</w:t>
            </w:r>
          </w:p>
        </w:tc>
      </w:tr>
      <w:tr w:rsidR="00980129">
        <w:trPr>
          <w:trHeight w:val="264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Електроконвектори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282483</w:t>
            </w:r>
          </w:p>
        </w:tc>
      </w:tr>
      <w:tr w:rsidR="00980129">
        <w:trPr>
          <w:trHeight w:val="281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Електроплитки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81627</w:t>
            </w:r>
          </w:p>
        </w:tc>
      </w:tr>
      <w:tr w:rsidR="00980129">
        <w:trPr>
          <w:trHeight w:val="271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Конвектори стальні опалювальні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5362</w:t>
            </w:r>
          </w:p>
        </w:tc>
      </w:tr>
      <w:tr w:rsidR="00980129">
        <w:trPr>
          <w:trHeight w:val="275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Теплові пушки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11589</w:t>
            </w:r>
          </w:p>
        </w:tc>
      </w:tr>
      <w:tr w:rsidR="00980129">
        <w:trPr>
          <w:trHeight w:val="279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Інфрачервоні обігрівачі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3615</w:t>
            </w:r>
          </w:p>
        </w:tc>
      </w:tr>
      <w:tr w:rsidR="00980129">
        <w:trPr>
          <w:trHeight w:val="270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Електрорадіатори масляні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17124</w:t>
            </w:r>
          </w:p>
        </w:tc>
      </w:tr>
      <w:tr w:rsidR="00980129">
        <w:trPr>
          <w:trHeight w:val="70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Агрегати повітряно-опалювальні 2кВт – 12кВт (тепловентилятори)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5879</w:t>
            </w:r>
          </w:p>
        </w:tc>
      </w:tr>
      <w:tr w:rsidR="00980129">
        <w:trPr>
          <w:trHeight w:val="70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Радіатори  біметалеві для опалення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3376</w:t>
            </w:r>
          </w:p>
        </w:tc>
      </w:tr>
      <w:tr w:rsidR="00980129">
        <w:trPr>
          <w:trHeight w:val="216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Теплові завіси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1138</w:t>
            </w:r>
          </w:p>
        </w:tc>
      </w:tr>
      <w:tr w:rsidR="00980129">
        <w:trPr>
          <w:trHeight w:val="219"/>
        </w:trPr>
        <w:tc>
          <w:tcPr>
            <w:tcW w:w="709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4536" w:type="dxa"/>
            <w:vAlign w:val="center"/>
          </w:tcPr>
          <w:p w:rsidR="00980129" w:rsidRDefault="00980129">
            <w:pPr>
              <w:spacing w:line="240" w:lineRule="atLeas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Електрокотли </w:t>
            </w:r>
          </w:p>
        </w:tc>
        <w:tc>
          <w:tcPr>
            <w:tcW w:w="1276" w:type="dxa"/>
            <w:vAlign w:val="center"/>
          </w:tcPr>
          <w:p w:rsidR="00980129" w:rsidRDefault="00980129">
            <w:pPr>
              <w:spacing w:line="240" w:lineRule="atLeast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1750</w:t>
            </w:r>
          </w:p>
        </w:tc>
      </w:tr>
    </w:tbl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</w:p>
    <w:p w:rsidR="00980129" w:rsidRDefault="00980129">
      <w:pPr>
        <w:ind w:firstLine="426"/>
        <w:jc w:val="both"/>
        <w:rPr>
          <w:rFonts w:ascii="Arial" w:hAnsi="Arial" w:cs="Arial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</w:t>
      </w:r>
      <w:r>
        <w:rPr>
          <w:rFonts w:ascii="Arial" w:hAnsi="Arial" w:cs="Arial"/>
          <w:lang w:val="uk-UA"/>
        </w:rPr>
        <w:t>В 2013 році освоїли і почали серійне  виробництво нових виробів:                                                                                                                                                             - електрокотли опалювальні проточні настінні «економ класу» зі стальним                           теплообмінником потужністю 3,2кВт  (з 01.06.2013р. випуск склав 39шт.);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- електрокотли опалювальні проточні настінні класу «Стандарт» модернізованої конструкції потужністю 4,5кВт - 15кВт (з 01.09.2013р випуск склав 124шт.).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980129" w:rsidRDefault="00980129">
      <w:pPr>
        <w:ind w:firstLine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Зменшення обсягів реалізації продукції в 2013 та великі залишки готової продукції на складі 23,1млн.грн. на 01.01. 2014року  погіршило фінансове становище і підприємство  в 2013 році отримало збиток  - 7039 тис.грн.</w:t>
      </w:r>
    </w:p>
    <w:p w:rsidR="00980129" w:rsidRDefault="00980129">
      <w:pPr>
        <w:ind w:firstLine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 xml:space="preserve">Сезонність виробляємої  продукції  змушує підприємство постійно користуватися кредитами для закупки матеріалів та комплектуючих виробів , які ми закупляємо в Угорщині, Італії,  Німеччині,  Китаю в  першому півріччі .  Так отримано  короткосторокові кредити                   </w:t>
      </w:r>
    </w:p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Для ефективного використання виробничих та службових приміщень та для поповнення обігових коштів, підприємство здає в оренду вільні приміщення.За 2013 рік дохід від оренди склав –2263,8 тис.грн. </w:t>
      </w:r>
    </w:p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Крім того підприємство продало обладнання не задіяне в виробництві на 33,3тис.грн.        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Незважаючи на складне фінансове становищем в 2013році підприємство витратило 158 тис .грн. на придбання  обладнання: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1. Машина мірного різання і загладки  дротів </w:t>
      </w:r>
      <w:r>
        <w:rPr>
          <w:rFonts w:ascii="Arial" w:hAnsi="Arial" w:cs="Arial"/>
          <w:lang w:val="en-US"/>
        </w:rPr>
        <w:t>ZDBX</w:t>
      </w:r>
      <w:r>
        <w:rPr>
          <w:rFonts w:ascii="Arial" w:hAnsi="Arial" w:cs="Arial"/>
          <w:lang w:val="uk-UA"/>
        </w:rPr>
        <w:t xml:space="preserve">-4 – 24,3тис.грн. </w:t>
      </w:r>
    </w:p>
    <w:p w:rsidR="00980129" w:rsidRDefault="009801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 Преса для обжимання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дротів з числовим програмним керуванням </w:t>
      </w:r>
      <w:r>
        <w:rPr>
          <w:rFonts w:ascii="Arial" w:hAnsi="Arial" w:cs="Arial"/>
          <w:lang w:val="en-US"/>
        </w:rPr>
        <w:t>NCPP</w:t>
      </w:r>
      <w:r>
        <w:rPr>
          <w:rFonts w:ascii="Arial" w:hAnsi="Arial" w:cs="Arial"/>
        </w:rPr>
        <w:t>-20</w:t>
      </w:r>
      <w:r>
        <w:rPr>
          <w:rFonts w:ascii="Arial" w:hAnsi="Arial" w:cs="Arial"/>
          <w:lang w:val="uk-UA"/>
        </w:rPr>
        <w:t xml:space="preserve">н         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  <w:lang w:val="uk-UA"/>
        </w:rPr>
        <w:t>шт. – 57,1тис.грн.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Компресорна установка </w:t>
      </w:r>
      <w:r>
        <w:rPr>
          <w:rFonts w:ascii="Arial" w:hAnsi="Arial" w:cs="Arial"/>
          <w:lang w:val="en-US"/>
        </w:rPr>
        <w:t>SK</w:t>
      </w:r>
      <w:r>
        <w:rPr>
          <w:rFonts w:ascii="Arial" w:hAnsi="Arial" w:cs="Arial"/>
        </w:rPr>
        <w:t>- 1012011-05 – 11</w:t>
      </w:r>
      <w:r>
        <w:rPr>
          <w:rFonts w:ascii="Arial" w:hAnsi="Arial" w:cs="Arial"/>
          <w:lang w:val="uk-UA"/>
        </w:rPr>
        <w:t>,0тис.грн.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 Установка розмотки алюмінієвої стрічки – 12,7тис.грн.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 Стелажі важковагові 7шт. – 17,0тис.грн.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 Автопідйомник – 5,1тис.грн.   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  Персональні комп’ютери – 24,0тис.грн.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На капітальний ремонт і модернізацію обладнання  витратили 33тис.грн.  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Облікова політика</w:t>
      </w:r>
    </w:p>
    <w:p w:rsidR="00980129" w:rsidRDefault="00980129">
      <w:pPr>
        <w:jc w:val="center"/>
        <w:rPr>
          <w:rFonts w:ascii="Arial" w:hAnsi="Arial" w:cs="Arial"/>
          <w:b/>
          <w:bCs/>
          <w:lang w:val="uk-UA"/>
        </w:rPr>
      </w:pPr>
    </w:p>
    <w:p w:rsidR="00980129" w:rsidRDefault="00980129">
      <w:pPr>
        <w:pStyle w:val="BodyText"/>
        <w:jc w:val="both"/>
        <w:rPr>
          <w:rFonts w:ascii="Arial" w:hAnsi="Arial" w:cs="Arial"/>
          <w:i/>
          <w:iCs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lang w:val="uk-UA"/>
        </w:rPr>
        <w:t>Бухгалтерський облік на підприємстві ведеться  по журнально – ордерній системі рахівництва відповідно до  Міжнародних стандартів бухгалтерського обліку, та вимог Закону України «Про бухгалтерський облік та фінансову звітність в Україні» від 16.07.1999 року № 996-</w:t>
      </w:r>
      <w:r>
        <w:rPr>
          <w:rFonts w:ascii="Arial" w:hAnsi="Arial" w:cs="Arial"/>
          <w:lang w:val="en-US"/>
        </w:rPr>
        <w:t>XIY</w:t>
      </w:r>
      <w:r>
        <w:rPr>
          <w:rFonts w:ascii="Arial" w:hAnsi="Arial" w:cs="Arial"/>
          <w:lang w:val="uk-UA"/>
        </w:rPr>
        <w:t xml:space="preserve"> та інших нормативних документів з питань організації бухгалтерського обліку.</w:t>
      </w:r>
    </w:p>
    <w:p w:rsidR="00980129" w:rsidRDefault="00980129">
      <w:pPr>
        <w:pStyle w:val="BodyText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Річна фінансова звітність за 2013 рік складена відповідно до вимог Закону України  «Про бухгалтерський облік та фінансову звітність в Україні» та Міжнародних стандартів фінансової звітності (МСФЗ)      та  наказу  про  облікову  політику підприємства .  </w:t>
      </w:r>
    </w:p>
    <w:p w:rsidR="00980129" w:rsidRDefault="00980129">
      <w:pPr>
        <w:pStyle w:val="Default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Основні засоби оцінені в балансі по фактичним витратам (за собівартістю) з урахуванням накопиченого зносу,  нарахування амортизації проводиться  прямолінійним методом.  </w:t>
      </w:r>
    </w:p>
    <w:p w:rsidR="00980129" w:rsidRDefault="00980129">
      <w:pPr>
        <w:pStyle w:val="BodyText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Фінансові інвестиції оцінені і відображені в бухгалтерському обліку за собівартістю придбання 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Товарно – матеріальні цінності ( сировина, основні та допоміжні матеріали, паливо,   запасні частини та інше)  для  цілей  бухгалтерського  обліку  відображені  в  балансі за первісною вартістю, при цьому запаси  придбані за  плату зараховані на баланс по собівартості придбання, вибуття запасів проводиться по середньозважувальній собівартості.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Протягом 2013 року господарсько-фінансову діяльність товариства перевірено 6 разів по лінії державної податкової адміністрації, фондів та іших державних структур.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 результатами перевірки було нараховано штрафних санкцій на суму  36,0 тис.грн.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На підприємстві проводилась судово - претензеційна робота по стягненню боргів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1181"/>
        <w:gridCol w:w="1181"/>
        <w:gridCol w:w="1162"/>
        <w:gridCol w:w="1315"/>
        <w:gridCol w:w="1209"/>
        <w:gridCol w:w="1209"/>
        <w:gridCol w:w="1173"/>
      </w:tblGrid>
      <w:tr w:rsidR="00980129">
        <w:tc>
          <w:tcPr>
            <w:tcW w:w="1141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 xml:space="preserve">Дебітор </w:t>
            </w:r>
          </w:p>
        </w:tc>
        <w:tc>
          <w:tcPr>
            <w:tcW w:w="1181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Дата позовної</w:t>
            </w:r>
          </w:p>
        </w:tc>
        <w:tc>
          <w:tcPr>
            <w:tcW w:w="1181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Дата рішення</w:t>
            </w:r>
          </w:p>
        </w:tc>
        <w:tc>
          <w:tcPr>
            <w:tcW w:w="1162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Сума  боргу</w:t>
            </w:r>
          </w:p>
        </w:tc>
        <w:tc>
          <w:tcPr>
            <w:tcW w:w="1315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Сума за рішенням суду за штрафними санкціями</w:t>
            </w:r>
          </w:p>
        </w:tc>
        <w:tc>
          <w:tcPr>
            <w:tcW w:w="1209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Дата передачі на виконання</w:t>
            </w:r>
          </w:p>
        </w:tc>
        <w:tc>
          <w:tcPr>
            <w:tcW w:w="1209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Стан виконання</w:t>
            </w:r>
          </w:p>
        </w:tc>
        <w:tc>
          <w:tcPr>
            <w:tcW w:w="1173" w:type="dxa"/>
          </w:tcPr>
          <w:p w:rsidR="00980129" w:rsidRDefault="00980129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 xml:space="preserve">Причина </w:t>
            </w:r>
          </w:p>
        </w:tc>
      </w:tr>
      <w:tr w:rsidR="00980129">
        <w:tc>
          <w:tcPr>
            <w:tcW w:w="1141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>Геркон-серв</w:t>
            </w:r>
            <w:r>
              <w:rPr>
                <w:rFonts w:cs="Times New Roman"/>
                <w:lang w:val="uk-UA"/>
              </w:rPr>
              <w:t>іс</w:t>
            </w:r>
          </w:p>
        </w:tc>
        <w:tc>
          <w:tcPr>
            <w:tcW w:w="1181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03.12.2012</w:t>
            </w:r>
          </w:p>
        </w:tc>
        <w:tc>
          <w:tcPr>
            <w:tcW w:w="1181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12.02.2013</w:t>
            </w:r>
          </w:p>
        </w:tc>
        <w:tc>
          <w:tcPr>
            <w:tcW w:w="1162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17 623,97 грн.</w:t>
            </w:r>
          </w:p>
        </w:tc>
        <w:tc>
          <w:tcPr>
            <w:tcW w:w="1315" w:type="dxa"/>
          </w:tcPr>
          <w:p w:rsidR="00980129" w:rsidRDefault="00980129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18 164, 24 грн.</w:t>
            </w:r>
          </w:p>
        </w:tc>
        <w:tc>
          <w:tcPr>
            <w:tcW w:w="1209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18.03.2013</w:t>
            </w:r>
          </w:p>
        </w:tc>
        <w:tc>
          <w:tcPr>
            <w:tcW w:w="1209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Не виконано</w:t>
            </w:r>
          </w:p>
        </w:tc>
        <w:tc>
          <w:tcPr>
            <w:tcW w:w="1173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Відсутнє майно та кошти для стягнення</w:t>
            </w:r>
          </w:p>
        </w:tc>
      </w:tr>
      <w:tr w:rsidR="00980129">
        <w:tc>
          <w:tcPr>
            <w:tcW w:w="1141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Енозіс </w:t>
            </w:r>
          </w:p>
        </w:tc>
        <w:tc>
          <w:tcPr>
            <w:tcW w:w="1181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12.08.2013</w:t>
            </w:r>
          </w:p>
        </w:tc>
        <w:tc>
          <w:tcPr>
            <w:tcW w:w="1181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02.10.2013</w:t>
            </w:r>
          </w:p>
        </w:tc>
        <w:tc>
          <w:tcPr>
            <w:tcW w:w="1162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54 303,10 грн.</w:t>
            </w:r>
          </w:p>
        </w:tc>
        <w:tc>
          <w:tcPr>
            <w:tcW w:w="1315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64 077,66 грн.</w:t>
            </w:r>
          </w:p>
        </w:tc>
        <w:tc>
          <w:tcPr>
            <w:tcW w:w="1209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28.10.2013</w:t>
            </w:r>
          </w:p>
        </w:tc>
        <w:tc>
          <w:tcPr>
            <w:tcW w:w="1209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Не виконано</w:t>
            </w:r>
          </w:p>
        </w:tc>
        <w:tc>
          <w:tcPr>
            <w:tcW w:w="1173" w:type="dxa"/>
          </w:tcPr>
          <w:p w:rsidR="00980129" w:rsidRDefault="00980129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--/--</w:t>
            </w:r>
          </w:p>
        </w:tc>
      </w:tr>
    </w:tbl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jc w:val="both"/>
        <w:rPr>
          <w:rFonts w:ascii="Arial" w:hAnsi="Arial" w:cs="Arial"/>
          <w:lang w:val="uk-UA"/>
        </w:rPr>
      </w:pPr>
    </w:p>
    <w:p w:rsidR="00980129" w:rsidRDefault="00980129">
      <w:pPr>
        <w:pStyle w:val="Standard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Організаційна структура ПАТ “Маяк”</w:t>
      </w:r>
    </w:p>
    <w:p w:rsidR="00980129" w:rsidRDefault="00980129">
      <w:pPr>
        <w:pStyle w:val="Standard"/>
        <w:jc w:val="center"/>
        <w:rPr>
          <w:b/>
          <w:bCs/>
          <w:sz w:val="20"/>
          <w:szCs w:val="20"/>
          <w:lang w:val="uk-UA"/>
        </w:rPr>
      </w:pPr>
    </w:p>
    <w:p w:rsidR="00980129" w:rsidRDefault="00980129">
      <w:pPr>
        <w:pStyle w:val="Standard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складу товариства входять дочірні підприємства</w:t>
      </w:r>
    </w:p>
    <w:p w:rsidR="00980129" w:rsidRDefault="00980129">
      <w:pPr>
        <w:pStyle w:val="Standard"/>
        <w:jc w:val="center"/>
        <w:rPr>
          <w:sz w:val="20"/>
          <w:szCs w:val="20"/>
          <w:lang w:val="uk-UA"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3840"/>
        <w:gridCol w:w="2145"/>
        <w:gridCol w:w="3135"/>
      </w:tblGrid>
      <w:tr w:rsidR="0098012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 місцезнаходження</w:t>
            </w:r>
          </w:p>
        </w:tc>
      </w:tr>
      <w:tr w:rsidR="00980129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“ЗЕФ Маяк” ПАТ “Маяк”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23062765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Хмельницьке шосе,145</w:t>
            </w:r>
          </w:p>
        </w:tc>
      </w:tr>
      <w:tr w:rsidR="00980129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“ТКЕ</w:t>
            </w:r>
            <w:r>
              <w:t xml:space="preserve"> </w:t>
            </w:r>
            <w:r>
              <w:rPr>
                <w:sz w:val="20"/>
                <w:szCs w:val="20"/>
                <w:lang w:val="uk-UA"/>
              </w:rPr>
              <w:t>Маяк ” ПАТ “Маяк”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23110524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Порика,28</w:t>
            </w:r>
          </w:p>
        </w:tc>
      </w:tr>
      <w:tr w:rsidR="00980129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“Будівельник” Маяк ПАТ “Маяк”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23065255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Хмельницьке шосе, 145</w:t>
            </w:r>
          </w:p>
        </w:tc>
      </w:tr>
      <w:tr w:rsidR="00980129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“ЖЕК Маяк ” ПАТ “Маяк”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24898603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Порика, 43</w:t>
            </w:r>
          </w:p>
        </w:tc>
      </w:tr>
      <w:tr w:rsidR="00980129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 “Автомобіліст-Маяк” ПАТ “Маяк”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24903391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29" w:rsidRDefault="00980129">
            <w:pPr>
              <w:pStyle w:val="TableContents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Хмельницьке шосе, 145</w:t>
            </w:r>
          </w:p>
        </w:tc>
      </w:tr>
    </w:tbl>
    <w:p w:rsidR="00980129" w:rsidRDefault="00980129">
      <w:pPr>
        <w:ind w:firstLine="709"/>
        <w:jc w:val="both"/>
        <w:rPr>
          <w:rFonts w:ascii="Arial" w:hAnsi="Arial" w:cs="Arial"/>
          <w:w w:val="95"/>
          <w:lang w:val="uk-UA"/>
        </w:rPr>
      </w:pPr>
    </w:p>
    <w:p w:rsidR="00980129" w:rsidRDefault="00980129">
      <w:pPr>
        <w:ind w:firstLine="709"/>
        <w:jc w:val="both"/>
        <w:rPr>
          <w:rFonts w:ascii="Arial" w:hAnsi="Arial" w:cs="Arial"/>
          <w:w w:val="95"/>
          <w:lang w:val="uk-UA"/>
        </w:rPr>
      </w:pPr>
    </w:p>
    <w:p w:rsidR="00980129" w:rsidRDefault="00980129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Праця і заробітна плата.</w:t>
      </w:r>
    </w:p>
    <w:p w:rsidR="00980129" w:rsidRDefault="00980129">
      <w:pPr>
        <w:jc w:val="center"/>
        <w:rPr>
          <w:rFonts w:ascii="Arial" w:hAnsi="Arial" w:cs="Arial"/>
          <w:b/>
          <w:bCs/>
          <w:u w:val="single"/>
          <w:lang w:val="uk-UA"/>
        </w:rPr>
      </w:pPr>
    </w:p>
    <w:p w:rsidR="00980129" w:rsidRDefault="0098012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ab/>
        <w:t>Середньооблікова кількість працюючих штатного складу з сумісниками за 2013 рік склала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– 647 чол.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У порівнянні з 2012 роком середньооблікова чисельність працюючих зменшилась на 84 чоловіки. Плинність кадрів зумовлена звільненням тимчасово працюючих працівників і складає 13%.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У 2013 році на завод було прийнято: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-  учнів 49 чоловік з яких залишилось працювати 20 чоловік;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студентів для проходження практики 40 чоловік – залишився працювати 1 чоловік. 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Сума оплати праці учнів та студентів за час навчання на виробництві за 2013 рік склала 60,7 тис.грн.</w:t>
      </w:r>
    </w:p>
    <w:p w:rsidR="00980129" w:rsidRDefault="00980129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Коефіцієнт завантаженості промислово-виробничого  персоналу    в 2013 році в середньому складає  75 %.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Продуктивність праці на 1 працюючого  в 2013 році  збільшилась на 18,5% проти 2012 року, причиною стало зростання обсягів виробництва.</w:t>
      </w:r>
    </w:p>
    <w:p w:rsidR="00980129" w:rsidRDefault="00980129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Водночас із зростанням обсягів  виробництва у 2013 році на 17,4% збільшився фонд заробітної плати  у порівнянні до 2012 року.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Середньомісячна заробітна плата 1 працюючого по підприємству у порівнянні до 2012 року збільшилась і складає:</w:t>
      </w:r>
    </w:p>
    <w:p w:rsidR="00980129" w:rsidRDefault="00980129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2012 рік – 2134,8 грн.,</w:t>
      </w:r>
    </w:p>
    <w:p w:rsidR="00980129" w:rsidRDefault="00980129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2013 рік – 2832,6 грн. 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Ріст зарплати зумовлений тим, що з 01.05.2013р. на підприємстві була підвищена зарплата основним відрядникам до 30%, відрядникам допоміжного виробництва до 20%. А з 01.07.2013р. також пройшло підвищення зарплатні службовцям та погодинникам до 20%.</w:t>
      </w:r>
    </w:p>
    <w:p w:rsidR="00980129" w:rsidRDefault="00980129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 xml:space="preserve">Мінімальна заробітна плата на підприємстві з 960 грн. була підвищена до 1147 грн., а з  01.12.2013р. і по даний час складає 1218 грн. </w:t>
      </w:r>
    </w:p>
    <w:p w:rsidR="00980129" w:rsidRDefault="00980129">
      <w:pPr>
        <w:rPr>
          <w:rFonts w:ascii="Arial" w:hAnsi="Arial" w:cs="Arial"/>
          <w:lang w:val="uk-UA"/>
        </w:rPr>
      </w:pPr>
    </w:p>
    <w:p w:rsidR="00980129" w:rsidRDefault="00980129">
      <w:pPr>
        <w:pStyle w:val="BodyText2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4.Інформація про одержані ліцензії (дозволи) на окремі види діяльності</w:t>
      </w:r>
    </w:p>
    <w:p w:rsidR="00980129" w:rsidRDefault="00980129">
      <w:pPr>
        <w:pStyle w:val="BodyText2"/>
        <w:tabs>
          <w:tab w:val="left" w:pos="1221"/>
        </w:tabs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ДП»Теплокомуненерго Маяк» ПАТ «Маяк»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596"/>
        <w:gridCol w:w="1701"/>
        <w:gridCol w:w="2445"/>
        <w:gridCol w:w="1915"/>
      </w:tblGrid>
      <w:tr w:rsidR="00980129">
        <w:tc>
          <w:tcPr>
            <w:tcW w:w="1914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діяльності</w:t>
            </w:r>
          </w:p>
        </w:tc>
        <w:tc>
          <w:tcPr>
            <w:tcW w:w="1596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ліцензії</w:t>
            </w:r>
          </w:p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(дозволу)</w:t>
            </w:r>
          </w:p>
        </w:tc>
        <w:tc>
          <w:tcPr>
            <w:tcW w:w="1701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видачі</w:t>
            </w:r>
          </w:p>
        </w:tc>
        <w:tc>
          <w:tcPr>
            <w:tcW w:w="244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191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закінчення дії ліцензії (дозволу)</w:t>
            </w:r>
          </w:p>
        </w:tc>
      </w:tr>
      <w:tr w:rsidR="00980129">
        <w:tc>
          <w:tcPr>
            <w:tcW w:w="1914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1596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597468</w:t>
            </w:r>
          </w:p>
        </w:tc>
        <w:tc>
          <w:tcPr>
            <w:tcW w:w="1701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08.06.2012</w:t>
            </w:r>
          </w:p>
        </w:tc>
        <w:tc>
          <w:tcPr>
            <w:tcW w:w="2445" w:type="dxa"/>
          </w:tcPr>
          <w:p w:rsidR="00980129" w:rsidRDefault="00980129">
            <w:pPr>
              <w:pStyle w:val="BodyText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Національна комісія, що здійснює державне регулювання у сфері номунальних послуг</w:t>
            </w:r>
          </w:p>
        </w:tc>
        <w:tc>
          <w:tcPr>
            <w:tcW w:w="191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 13.06.2012</w:t>
            </w:r>
          </w:p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по12.06.2014</w:t>
            </w:r>
          </w:p>
        </w:tc>
      </w:tr>
      <w:tr w:rsidR="00980129">
        <w:tc>
          <w:tcPr>
            <w:tcW w:w="1914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Виробництво теплової </w:t>
            </w:r>
          </w:p>
        </w:tc>
        <w:tc>
          <w:tcPr>
            <w:tcW w:w="1596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597466</w:t>
            </w:r>
          </w:p>
        </w:tc>
        <w:tc>
          <w:tcPr>
            <w:tcW w:w="1701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08.06.2012</w:t>
            </w:r>
          </w:p>
        </w:tc>
        <w:tc>
          <w:tcPr>
            <w:tcW w:w="244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Національна комісія, що здійснює державне регулювання у сфері номунальних послуг</w:t>
            </w:r>
          </w:p>
        </w:tc>
        <w:tc>
          <w:tcPr>
            <w:tcW w:w="191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 13.06.2012</w:t>
            </w:r>
          </w:p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по12.06.2014</w:t>
            </w:r>
          </w:p>
        </w:tc>
      </w:tr>
      <w:tr w:rsidR="00980129">
        <w:tc>
          <w:tcPr>
            <w:tcW w:w="1914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Транспортування теплової енергії</w:t>
            </w:r>
          </w:p>
        </w:tc>
        <w:tc>
          <w:tcPr>
            <w:tcW w:w="1596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597467</w:t>
            </w:r>
          </w:p>
        </w:tc>
        <w:tc>
          <w:tcPr>
            <w:tcW w:w="1701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08.06.2012</w:t>
            </w:r>
          </w:p>
        </w:tc>
        <w:tc>
          <w:tcPr>
            <w:tcW w:w="244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Національна комісія, що здійснює державне регулювання у сфері номунальних послуг</w:t>
            </w:r>
          </w:p>
        </w:tc>
        <w:tc>
          <w:tcPr>
            <w:tcW w:w="1915" w:type="dxa"/>
          </w:tcPr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 13.06.2012</w:t>
            </w:r>
          </w:p>
          <w:p w:rsidR="00980129" w:rsidRDefault="00980129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по12.06.2014</w:t>
            </w:r>
          </w:p>
        </w:tc>
      </w:tr>
    </w:tbl>
    <w:p w:rsidR="00980129" w:rsidRDefault="00980129">
      <w:pPr>
        <w:pStyle w:val="BodyText2"/>
        <w:ind w:firstLine="709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5.Заробітна плата голови правління та головного бухгалтера</w:t>
      </w:r>
    </w:p>
    <w:p w:rsidR="00980129" w:rsidRDefault="00980129">
      <w:pPr>
        <w:pStyle w:val="BodyText2"/>
        <w:ind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Заробітна плата Голови правління Терліковського В.В. становить 4500 грн.,головного бухгалтера Прокопчук Н.А.- 4000 грн.</w:t>
      </w:r>
    </w:p>
    <w:p w:rsidR="00980129" w:rsidRDefault="00980129">
      <w:pPr>
        <w:pStyle w:val="BodyText2"/>
        <w:ind w:firstLine="709"/>
        <w:jc w:val="left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6.Дата проведення  загальних зборів акціонерів - 25.04.2014</w:t>
      </w:r>
    </w:p>
    <w:p w:rsidR="00980129" w:rsidRDefault="00980129">
      <w:pPr>
        <w:pStyle w:val="BodyText2"/>
        <w:ind w:firstLine="709"/>
        <w:rPr>
          <w:rFonts w:ascii="Arial" w:hAnsi="Arial" w:cs="Arial"/>
          <w:b/>
          <w:bCs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7.Інформація про основні засоби емітента ( за залишковою вартістю)</w:t>
      </w:r>
    </w:p>
    <w:p w:rsidR="00980129" w:rsidRDefault="00980129">
      <w:pPr>
        <w:pStyle w:val="BodyText2"/>
        <w:ind w:firstLine="70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007"/>
        <w:gridCol w:w="993"/>
        <w:gridCol w:w="1134"/>
        <w:gridCol w:w="1134"/>
        <w:gridCol w:w="1134"/>
        <w:gridCol w:w="1134"/>
      </w:tblGrid>
      <w:tr w:rsidR="00980129">
        <w:trPr>
          <w:cantSplit/>
        </w:trPr>
        <w:tc>
          <w:tcPr>
            <w:tcW w:w="1951" w:type="dxa"/>
            <w:vMerge w:val="restart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2000" w:type="dxa"/>
            <w:gridSpan w:val="2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Власні основні засоби (тис. грн..)</w:t>
            </w:r>
          </w:p>
        </w:tc>
        <w:tc>
          <w:tcPr>
            <w:tcW w:w="2268" w:type="dxa"/>
            <w:gridSpan w:val="2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Орендовані основні засоби (тис. грн..)</w:t>
            </w:r>
          </w:p>
        </w:tc>
        <w:tc>
          <w:tcPr>
            <w:tcW w:w="2268" w:type="dxa"/>
            <w:gridSpan w:val="2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основні засоби, всього</w:t>
            </w:r>
          </w:p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(тис. грн.)</w:t>
            </w:r>
          </w:p>
        </w:tc>
      </w:tr>
      <w:tr w:rsidR="00980129">
        <w:trPr>
          <w:cantSplit/>
        </w:trPr>
        <w:tc>
          <w:tcPr>
            <w:tcW w:w="1951" w:type="dxa"/>
            <w:vMerge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початок періоду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кінець періоду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початок періоду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кінець періоду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початок періоду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кінець періоду</w:t>
            </w:r>
          </w:p>
        </w:tc>
      </w:tr>
      <w:tr w:rsidR="00980129">
        <w:trPr>
          <w:trHeight w:val="386"/>
        </w:trPr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1.Виробничого призначення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23034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22522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23034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22522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будівлі та споруди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16465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15791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16465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15791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машини та обладнання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транспортні засоби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інші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2.Невиробничого призначення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будівлі та споруди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машини та обладнання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транспортні засоби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інші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29">
        <w:tc>
          <w:tcPr>
            <w:tcW w:w="1951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007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23469</w:t>
            </w:r>
          </w:p>
        </w:tc>
        <w:tc>
          <w:tcPr>
            <w:tcW w:w="993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23469</w:t>
            </w:r>
          </w:p>
        </w:tc>
        <w:tc>
          <w:tcPr>
            <w:tcW w:w="1134" w:type="dxa"/>
          </w:tcPr>
          <w:p w:rsidR="00980129" w:rsidRDefault="00980129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22934</w:t>
            </w:r>
          </w:p>
        </w:tc>
      </w:tr>
    </w:tbl>
    <w:p w:rsidR="00980129" w:rsidRDefault="00980129">
      <w:pPr>
        <w:pStyle w:val="BodyText2"/>
        <w:ind w:firstLine="709"/>
        <w:rPr>
          <w:rFonts w:ascii="Arial" w:hAnsi="Arial" w:cs="Arial"/>
          <w:b/>
          <w:bCs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b/>
          <w:bCs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8.Згідно кредитного договору №74/12 К9 від 5.11.12 отримано короткостроковий кредит 32000 тис. грн..під 23,5 % ,  борг по якому на 31.12.2013 повністю погашений..Також по договору №74/13 К6 від 04.07.13 отримано короткостроковий валютний кредит 490 тис. дол..</w:t>
      </w:r>
      <w:r>
        <w:rPr>
          <w:rFonts w:ascii="Arial" w:hAnsi="Arial" w:cs="Arial"/>
          <w:sz w:val="20"/>
          <w:szCs w:val="20"/>
          <w:lang w:val="ru-RU"/>
        </w:rPr>
        <w:t>США під 11 % ,</w:t>
      </w:r>
    </w:p>
    <w:p w:rsidR="00980129" w:rsidRDefault="00980129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борг по якому на 31.12.2013 склав 1958,3 тис. грн..За користування кредитними коштами сплачено відсотки на суму 4414 тис. грн..</w:t>
      </w:r>
    </w:p>
    <w:p w:rsidR="00980129" w:rsidRDefault="00980129">
      <w:pPr>
        <w:pStyle w:val="BodyText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Емітент участь в створенні юридичних осіб не брав.</w:t>
      </w:r>
    </w:p>
    <w:p w:rsidR="00980129" w:rsidRDefault="00980129">
      <w:pPr>
        <w:pStyle w:val="BodyText2"/>
        <w:jc w:val="lef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10.Посада корпоративного секретаря відсутня</w:t>
      </w: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6.1.1. Посада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Головний бухгалтер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6.1.2. Прізвище, ім'я, по батькові фізичної особи або повне найменування юридичної особи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Прокопчук Наталія Антонівна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6.1.3. Паспортні дані фізичної особи (серія, номер, дата видачі, орган, який видав)* або ідентифікаційний код за ЄДРПОУ юридичної особи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АА 996505 21.06.1999 Ленінським РВ УМВСУ у Вінницькій обл.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6.1.4. Рік народження**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1971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6.1.5 Освіта**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Вища, Київський національний економічний університет, бухгалтер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6.1.6 Стаж керівної роботи (років)**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6.1.7. Найменування підприємства та попередня посада, яку займав**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1991 та наданий час працює на ПАТ “Маяк”, а саме: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01.08.1991 р. - технік по плануванню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15.08.1994 р. - бухгалтер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01.02.1995 р. бухгалтер 2 категорії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01.10.1996 р. - начальник бюро по обліку основних засобів і фінансових розрахунків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01.07.1998 р. - заступник головного бухгалтера, начальник бюро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01.03.2000 р. - заступник головного бухгалтера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 02.09.2013 р. - головний бухгалтер 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6.1.1. Посада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Заступник головного бухгалтера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6.1.2. Прізвище, ім'я, по батькові фізичної особи або повне найменування юридичної особи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Кравчук Надія Макарівна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6.1.3. Паспортні дані фізичної особи (серія, номер, дата видачі, орган, який видав)* або ідентифікаційний код за ЄДРПОУ юридичної особи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 185508 10.07.1978 Ленінським РВ УМВСУ у Вінницькій обл.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6.1.4. Рік народження**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1958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6.1.5 Освіта**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Брацлавський сільськогосподарський технікум, бухгалтер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6.1.6 Стаж керівної роботи (років)**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6.1.7. Найменування підприємства та попередня посада, яку займав**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17.10.1977р. - Вінницьке обласне управління “Вторчермед”, бухгалтером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16.06.1980 р. - Комбінат ЖбіК Вінницької облремстройтреста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1987 та наданий час працює на ПАТ “Маяк”, а саме: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09.09.1987 р. - бухгалтер М/бюро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01.02.1995 р. - бухгалтер 2 категорії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01.03.2000 р. - бухгалтер 1 категорії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01.04.2004 р. - провідний бухгалтер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04.09.2013 р. - заступник головного бухгалтера</w:t>
      </w: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autoSpaceDE/>
        <w:autoSpaceDN/>
        <w:rPr>
          <w:rFonts w:cs="Times New Roman"/>
          <w:sz w:val="24"/>
          <w:szCs w:val="24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p w:rsidR="00980129" w:rsidRDefault="00980129">
      <w:pPr>
        <w:pStyle w:val="BodyText2"/>
        <w:ind w:firstLine="709"/>
        <w:rPr>
          <w:rFonts w:ascii="Arial" w:hAnsi="Arial" w:cs="Arial"/>
          <w:sz w:val="20"/>
          <w:szCs w:val="20"/>
        </w:rPr>
      </w:pPr>
    </w:p>
    <w:sectPr w:rsidR="00980129" w:rsidSect="009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29" w:rsidRDefault="009801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0129" w:rsidRDefault="009801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29" w:rsidRDefault="009801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0129" w:rsidRDefault="009801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D3"/>
    <w:multiLevelType w:val="hybridMultilevel"/>
    <w:tmpl w:val="D8A6DCF4"/>
    <w:lvl w:ilvl="0" w:tplc="3B884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470AD6"/>
    <w:multiLevelType w:val="hybridMultilevel"/>
    <w:tmpl w:val="555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129"/>
    <w:rsid w:val="0098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imes New Roman CYR" w:hAnsi="Times New Roman CYR" w:cs="Times New Roman CYR"/>
      <w:sz w:val="22"/>
      <w:szCs w:val="2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 CYR" w:hAnsi="Times New Roman CYR" w:cs="Times New Roman CYR"/>
      <w:lang w:val="uk-UA" w:eastAsia="ru-RU"/>
    </w:rPr>
  </w:style>
  <w:style w:type="paragraph" w:customStyle="1" w:styleId="a">
    <w:name w:val="Знак Знак"/>
    <w:basedOn w:val="Normal"/>
    <w:uiPriority w:val="99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  <w:lang w:eastAsia="zh-CN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6</Pages>
  <Words>1950</Words>
  <Characters>11118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midav</cp:lastModifiedBy>
  <cp:revision>19</cp:revision>
  <cp:lastPrinted>2014-04-24T15:13:00Z</cp:lastPrinted>
  <dcterms:created xsi:type="dcterms:W3CDTF">2014-04-24T08:59:00Z</dcterms:created>
  <dcterms:modified xsi:type="dcterms:W3CDTF">2014-04-24T16:12:00Z</dcterms:modified>
</cp:coreProperties>
</file>